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FF9F" w14:textId="09037FF7" w:rsidR="007273C8" w:rsidRPr="00196D5C" w:rsidRDefault="007273C8" w:rsidP="007A3505">
      <w:pPr>
        <w:rPr>
          <w:rFonts w:asciiTheme="minorHAnsi" w:hAnsiTheme="minorHAnsi" w:cstheme="minorHAnsi"/>
          <w:b/>
          <w:sz w:val="20"/>
          <w:highlight w:val="yellow"/>
          <w:lang w:val="en-GB"/>
        </w:rPr>
      </w:pPr>
    </w:p>
    <w:p w14:paraId="1E033C4C" w14:textId="77777777" w:rsidR="007273C8" w:rsidRPr="00196D5C" w:rsidRDefault="007273C8" w:rsidP="007A3505">
      <w:pPr>
        <w:rPr>
          <w:rFonts w:asciiTheme="minorHAnsi" w:hAnsiTheme="minorHAnsi" w:cstheme="minorHAnsi"/>
          <w:b/>
          <w:sz w:val="20"/>
          <w:highlight w:val="yellow"/>
          <w:lang w:val="en-GB"/>
        </w:rPr>
      </w:pPr>
    </w:p>
    <w:p w14:paraId="715D3860" w14:textId="1613B3A1" w:rsidR="00196D5C" w:rsidRPr="00136962" w:rsidRDefault="00A92A55" w:rsidP="00196D5C">
      <w:pPr>
        <w:jc w:val="center"/>
        <w:rPr>
          <w:rFonts w:asciiTheme="minorHAnsi" w:hAnsiTheme="minorHAnsi" w:cstheme="minorHAnsi"/>
          <w:b/>
          <w:color w:val="C6D9F1" w:themeColor="text2" w:themeTint="33"/>
          <w:sz w:val="28"/>
          <w:szCs w:val="28"/>
          <w:lang w:val="en-GB"/>
        </w:rPr>
      </w:pPr>
      <w:r w:rsidRPr="00136962">
        <w:rPr>
          <w:rFonts w:asciiTheme="minorHAnsi" w:hAnsiTheme="minorHAnsi" w:cstheme="minorHAnsi"/>
          <w:b/>
          <w:color w:val="C6D9F1" w:themeColor="text2" w:themeTint="33"/>
          <w:sz w:val="28"/>
          <w:szCs w:val="28"/>
          <w:lang w:val="en-GB"/>
        </w:rPr>
        <w:t>Co</w:t>
      </w:r>
      <w:r w:rsidR="00CE6BF5">
        <w:rPr>
          <w:rFonts w:asciiTheme="minorHAnsi" w:hAnsiTheme="minorHAnsi" w:cstheme="minorHAnsi"/>
          <w:b/>
          <w:color w:val="C6D9F1" w:themeColor="text2" w:themeTint="33"/>
          <w:sz w:val="28"/>
          <w:szCs w:val="28"/>
          <w:lang w:val="en-GB"/>
        </w:rPr>
        <w:t>aching Co</w:t>
      </w:r>
      <w:r w:rsidRPr="00136962">
        <w:rPr>
          <w:rFonts w:asciiTheme="minorHAnsi" w:hAnsiTheme="minorHAnsi" w:cstheme="minorHAnsi"/>
          <w:b/>
          <w:color w:val="C6D9F1" w:themeColor="text2" w:themeTint="33"/>
          <w:sz w:val="28"/>
          <w:szCs w:val="28"/>
          <w:lang w:val="en-GB"/>
        </w:rPr>
        <w:t xml:space="preserve">ncept </w:t>
      </w:r>
      <w:r w:rsidR="00E954EF">
        <w:rPr>
          <w:rFonts w:asciiTheme="minorHAnsi" w:hAnsiTheme="minorHAnsi" w:cstheme="minorHAnsi"/>
          <w:b/>
          <w:color w:val="C6D9F1" w:themeColor="text2" w:themeTint="33"/>
          <w:sz w:val="28"/>
          <w:szCs w:val="28"/>
          <w:lang w:val="en-GB"/>
        </w:rPr>
        <w:t>Cambodia</w:t>
      </w:r>
    </w:p>
    <w:p w14:paraId="414C6F6B" w14:textId="70C43EFF" w:rsidR="0035360D" w:rsidRPr="00196D5C" w:rsidRDefault="00E954EF" w:rsidP="00196D5C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color w:val="1F497D" w:themeColor="text2"/>
          <w:sz w:val="32"/>
          <w:szCs w:val="32"/>
          <w:lang w:val="en-GB"/>
        </w:rPr>
        <w:t xml:space="preserve">BSOD </w:t>
      </w:r>
      <w:r w:rsidR="00CE6BF5">
        <w:rPr>
          <w:rFonts w:asciiTheme="minorHAnsi" w:hAnsiTheme="minorHAnsi" w:cstheme="minorHAnsi"/>
          <w:b/>
          <w:color w:val="1F497D" w:themeColor="text2"/>
          <w:sz w:val="32"/>
          <w:szCs w:val="32"/>
          <w:lang w:val="en-GB"/>
        </w:rPr>
        <w:t>EU Market Requirements</w:t>
      </w:r>
    </w:p>
    <w:p w14:paraId="759CE479" w14:textId="77777777" w:rsidR="00A92A55" w:rsidRPr="00196D5C" w:rsidRDefault="00A92A55" w:rsidP="0035360D">
      <w:pPr>
        <w:rPr>
          <w:rFonts w:asciiTheme="minorHAnsi" w:hAnsiTheme="minorHAnsi" w:cstheme="minorHAnsi"/>
          <w:b/>
          <w:sz w:val="20"/>
          <w:lang w:val="en-GB"/>
        </w:rPr>
      </w:pPr>
    </w:p>
    <w:p w14:paraId="2C5B37CF" w14:textId="77777777" w:rsidR="0035360D" w:rsidRPr="00196D5C" w:rsidRDefault="0035360D" w:rsidP="0035360D">
      <w:pPr>
        <w:rPr>
          <w:rFonts w:asciiTheme="minorHAnsi" w:hAnsiTheme="minorHAnsi" w:cstheme="minorHAnsi"/>
          <w:b/>
          <w:sz w:val="20"/>
          <w:u w:val="single"/>
          <w:lang w:val="en-GB"/>
        </w:rPr>
      </w:pPr>
    </w:p>
    <w:p w14:paraId="39E0262E" w14:textId="6C8A73CA" w:rsidR="00B80894" w:rsidRPr="00CE6BF5" w:rsidRDefault="00B80894" w:rsidP="00CE6BF5">
      <w:pPr>
        <w:ind w:left="1985" w:hanging="1985"/>
        <w:rPr>
          <w:rFonts w:asciiTheme="minorHAnsi" w:hAnsiTheme="minorHAnsi" w:cstheme="minorHAnsi"/>
          <w:sz w:val="20"/>
          <w:lang w:val="en-GB"/>
        </w:rPr>
      </w:pPr>
      <w:r w:rsidRPr="00196D5C">
        <w:rPr>
          <w:rFonts w:asciiTheme="minorHAnsi" w:hAnsiTheme="minorHAnsi" w:cstheme="minorHAnsi"/>
          <w:b/>
          <w:sz w:val="20"/>
          <w:u w:val="single"/>
          <w:lang w:val="en-GB"/>
        </w:rPr>
        <w:t>Background:</w:t>
      </w:r>
      <w:r w:rsidRPr="00196D5C">
        <w:rPr>
          <w:rFonts w:asciiTheme="minorHAnsi" w:hAnsiTheme="minorHAnsi" w:cstheme="minorHAnsi"/>
          <w:b/>
          <w:sz w:val="20"/>
          <w:lang w:val="en-GB"/>
        </w:rPr>
        <w:tab/>
      </w:r>
      <w:r w:rsidR="00CE6BF5" w:rsidRPr="00CE6BF5">
        <w:rPr>
          <w:rFonts w:asciiTheme="minorHAnsi" w:hAnsiTheme="minorHAnsi" w:cstheme="minorHAnsi"/>
          <w:sz w:val="20"/>
          <w:lang w:val="en-GB"/>
        </w:rPr>
        <w:t>In cooperation with the GIZ program SRECA</w:t>
      </w:r>
      <w:r w:rsidR="00CE6BF5">
        <w:rPr>
          <w:rFonts w:asciiTheme="minorHAnsi" w:hAnsiTheme="minorHAnsi" w:cstheme="minorHAnsi"/>
          <w:sz w:val="20"/>
          <w:lang w:val="en-GB"/>
        </w:rPr>
        <w:t xml:space="preserve">, </w:t>
      </w:r>
      <w:proofErr w:type="spellStart"/>
      <w:r w:rsidR="00CE6BF5">
        <w:rPr>
          <w:rFonts w:asciiTheme="minorHAnsi" w:hAnsiTheme="minorHAnsi" w:cstheme="minorHAnsi"/>
          <w:sz w:val="20"/>
          <w:lang w:val="en-GB"/>
        </w:rPr>
        <w:t>sequa</w:t>
      </w:r>
      <w:proofErr w:type="spellEnd"/>
      <w:r w:rsidR="00CE6BF5">
        <w:rPr>
          <w:rFonts w:asciiTheme="minorHAnsi" w:hAnsiTheme="minorHAnsi" w:cstheme="minorHAnsi"/>
          <w:sz w:val="20"/>
          <w:lang w:val="en-GB"/>
        </w:rPr>
        <w:t xml:space="preserve"> </w:t>
      </w:r>
      <w:proofErr w:type="spellStart"/>
      <w:r w:rsidR="00CE6BF5">
        <w:rPr>
          <w:rFonts w:asciiTheme="minorHAnsi" w:hAnsiTheme="minorHAnsi" w:cstheme="minorHAnsi"/>
          <w:sz w:val="20"/>
          <w:lang w:val="en-GB"/>
        </w:rPr>
        <w:t>gGmbH</w:t>
      </w:r>
      <w:proofErr w:type="spellEnd"/>
      <w:r w:rsidR="00CE6BF5">
        <w:rPr>
          <w:rFonts w:asciiTheme="minorHAnsi" w:hAnsiTheme="minorHAnsi" w:cstheme="minorHAnsi"/>
          <w:sz w:val="20"/>
          <w:lang w:val="en-GB"/>
        </w:rPr>
        <w:t xml:space="preserve"> </w:t>
      </w:r>
      <w:r w:rsidR="00E954EF">
        <w:rPr>
          <w:rFonts w:asciiTheme="minorHAnsi" w:hAnsiTheme="minorHAnsi" w:cstheme="minorHAnsi"/>
          <w:sz w:val="20"/>
          <w:lang w:val="en-GB"/>
        </w:rPr>
        <w:t>coaches</w:t>
      </w:r>
      <w:r w:rsidR="00CE6BF5">
        <w:rPr>
          <w:rFonts w:asciiTheme="minorHAnsi" w:hAnsiTheme="minorHAnsi" w:cstheme="minorHAnsi"/>
          <w:sz w:val="20"/>
          <w:lang w:val="en-GB"/>
        </w:rPr>
        <w:t xml:space="preserve"> local BSOs in conducting and elaborating market intelligence material on the EU market requirements for selected import products. In this final phase</w:t>
      </w:r>
      <w:r w:rsidR="00E954EF">
        <w:rPr>
          <w:rFonts w:asciiTheme="minorHAnsi" w:hAnsiTheme="minorHAnsi" w:cstheme="minorHAnsi"/>
          <w:sz w:val="20"/>
          <w:lang w:val="en-GB"/>
        </w:rPr>
        <w:t xml:space="preserve">, the BSOs shall elaborate on their existing findings and results </w:t>
      </w:r>
      <w:r w:rsidR="00B841F8">
        <w:rPr>
          <w:rFonts w:asciiTheme="minorHAnsi" w:hAnsiTheme="minorHAnsi" w:cstheme="minorHAnsi"/>
          <w:sz w:val="20"/>
          <w:lang w:val="en-GB"/>
        </w:rPr>
        <w:t xml:space="preserve">from previous cooperation </w:t>
      </w:r>
      <w:r w:rsidR="00E954EF">
        <w:rPr>
          <w:rFonts w:asciiTheme="minorHAnsi" w:hAnsiTheme="minorHAnsi" w:cstheme="minorHAnsi"/>
          <w:sz w:val="20"/>
          <w:lang w:val="en-GB"/>
        </w:rPr>
        <w:t>in order to disseminate them amongst their target group.</w:t>
      </w:r>
    </w:p>
    <w:p w14:paraId="263D5284" w14:textId="77777777" w:rsidR="00B80894" w:rsidRPr="00196D5C" w:rsidRDefault="00B80894" w:rsidP="00597E30">
      <w:pPr>
        <w:ind w:left="2835" w:hanging="2835"/>
        <w:rPr>
          <w:rFonts w:asciiTheme="minorHAnsi" w:hAnsiTheme="minorHAnsi" w:cstheme="minorHAnsi"/>
          <w:b/>
          <w:sz w:val="20"/>
          <w:u w:val="single"/>
          <w:lang w:val="en-GB"/>
        </w:rPr>
      </w:pPr>
    </w:p>
    <w:p w14:paraId="1EC206BB" w14:textId="0ABD4320" w:rsidR="006558C3" w:rsidRPr="00E6676D" w:rsidRDefault="00E37B5C" w:rsidP="00E6676D">
      <w:pPr>
        <w:ind w:left="1985" w:hanging="1985"/>
        <w:rPr>
          <w:rFonts w:asciiTheme="minorHAnsi" w:hAnsiTheme="minorHAnsi" w:cstheme="minorHAnsi"/>
          <w:sz w:val="20"/>
          <w:lang w:val="en-GB"/>
        </w:rPr>
      </w:pPr>
      <w:r w:rsidRPr="00E6676D">
        <w:rPr>
          <w:rFonts w:asciiTheme="minorHAnsi" w:hAnsiTheme="minorHAnsi" w:cstheme="minorHAnsi"/>
          <w:b/>
          <w:sz w:val="20"/>
          <w:u w:val="single"/>
          <w:lang w:val="en-GB"/>
        </w:rPr>
        <w:t>The Parties</w:t>
      </w:r>
      <w:r w:rsidR="00A92A55" w:rsidRPr="00E6676D">
        <w:rPr>
          <w:rFonts w:asciiTheme="minorHAnsi" w:hAnsiTheme="minorHAnsi" w:cstheme="minorHAnsi"/>
          <w:b/>
          <w:sz w:val="20"/>
          <w:u w:val="single"/>
          <w:lang w:val="en-GB"/>
        </w:rPr>
        <w:t>:</w:t>
      </w:r>
      <w:r w:rsidR="00A92A55" w:rsidRPr="00E6676D">
        <w:rPr>
          <w:rFonts w:asciiTheme="minorHAnsi" w:hAnsiTheme="minorHAnsi" w:cstheme="minorHAnsi"/>
          <w:sz w:val="20"/>
          <w:lang w:val="en-GB"/>
        </w:rPr>
        <w:tab/>
      </w:r>
      <w:proofErr w:type="spellStart"/>
      <w:r w:rsidR="00CE6BF5">
        <w:rPr>
          <w:rFonts w:asciiTheme="minorHAnsi" w:hAnsiTheme="minorHAnsi" w:cstheme="minorHAnsi"/>
          <w:sz w:val="20"/>
          <w:lang w:val="en-GB"/>
        </w:rPr>
        <w:t>MoC</w:t>
      </w:r>
      <w:proofErr w:type="spellEnd"/>
      <w:r w:rsidR="00CE6BF5">
        <w:rPr>
          <w:rFonts w:asciiTheme="minorHAnsi" w:hAnsiTheme="minorHAnsi" w:cstheme="minorHAnsi"/>
          <w:sz w:val="20"/>
          <w:lang w:val="en-GB"/>
        </w:rPr>
        <w:t>, MAFF</w:t>
      </w:r>
    </w:p>
    <w:p w14:paraId="627D5306" w14:textId="77777777" w:rsidR="00A92A55" w:rsidRPr="00E6676D" w:rsidRDefault="00A92A55" w:rsidP="0035360D">
      <w:pPr>
        <w:rPr>
          <w:rFonts w:asciiTheme="minorHAnsi" w:hAnsiTheme="minorHAnsi" w:cstheme="minorHAnsi"/>
          <w:b/>
          <w:sz w:val="20"/>
          <w:u w:val="single"/>
          <w:lang w:val="en-GB"/>
        </w:rPr>
      </w:pPr>
    </w:p>
    <w:p w14:paraId="02322B59" w14:textId="3B60F502" w:rsidR="0035360D" w:rsidRPr="00196D5C" w:rsidRDefault="00A92A55" w:rsidP="00196D5C">
      <w:pPr>
        <w:ind w:left="1985" w:hanging="1985"/>
        <w:rPr>
          <w:rFonts w:asciiTheme="minorHAnsi" w:hAnsiTheme="minorHAnsi" w:cstheme="minorHAnsi"/>
          <w:sz w:val="20"/>
          <w:lang w:val="en-GB"/>
        </w:rPr>
      </w:pPr>
      <w:r w:rsidRPr="00196D5C">
        <w:rPr>
          <w:rFonts w:asciiTheme="minorHAnsi" w:hAnsiTheme="minorHAnsi" w:cstheme="minorHAnsi"/>
          <w:b/>
          <w:sz w:val="20"/>
          <w:u w:val="single"/>
          <w:lang w:val="en-GB"/>
        </w:rPr>
        <w:t>Date</w:t>
      </w:r>
      <w:r w:rsidR="0035360D" w:rsidRPr="00196D5C">
        <w:rPr>
          <w:rFonts w:asciiTheme="minorHAnsi" w:hAnsiTheme="minorHAnsi" w:cstheme="minorHAnsi"/>
          <w:b/>
          <w:sz w:val="20"/>
          <w:u w:val="single"/>
          <w:lang w:val="en-GB"/>
        </w:rPr>
        <w:t>:</w:t>
      </w:r>
      <w:r w:rsidR="00196D5C">
        <w:rPr>
          <w:rFonts w:asciiTheme="minorHAnsi" w:hAnsiTheme="minorHAnsi" w:cstheme="minorHAnsi"/>
          <w:sz w:val="20"/>
          <w:lang w:val="en-GB"/>
        </w:rPr>
        <w:tab/>
      </w:r>
      <w:r w:rsidR="00597E30" w:rsidRPr="00196D5C">
        <w:rPr>
          <w:rFonts w:asciiTheme="minorHAnsi" w:hAnsiTheme="minorHAnsi" w:cstheme="minorHAnsi"/>
          <w:sz w:val="20"/>
          <w:lang w:val="en-GB"/>
        </w:rPr>
        <w:t>October</w:t>
      </w:r>
      <w:r w:rsidR="00E954EF">
        <w:rPr>
          <w:rFonts w:asciiTheme="minorHAnsi" w:hAnsiTheme="minorHAnsi" w:cstheme="minorHAnsi"/>
          <w:sz w:val="20"/>
          <w:lang w:val="en-GB"/>
        </w:rPr>
        <w:t xml:space="preserve"> to December</w:t>
      </w:r>
      <w:r w:rsidR="00CF026F" w:rsidRPr="00196D5C">
        <w:rPr>
          <w:rFonts w:asciiTheme="minorHAnsi" w:hAnsiTheme="minorHAnsi" w:cstheme="minorHAnsi"/>
          <w:sz w:val="20"/>
          <w:lang w:val="en-GB"/>
        </w:rPr>
        <w:t xml:space="preserve"> </w:t>
      </w:r>
      <w:r w:rsidR="006558C3" w:rsidRPr="00196D5C">
        <w:rPr>
          <w:rFonts w:asciiTheme="minorHAnsi" w:hAnsiTheme="minorHAnsi" w:cstheme="minorHAnsi"/>
          <w:sz w:val="20"/>
          <w:lang w:val="en-GB"/>
        </w:rPr>
        <w:t>202</w:t>
      </w:r>
      <w:r w:rsidR="00CF026F" w:rsidRPr="00196D5C">
        <w:rPr>
          <w:rFonts w:asciiTheme="minorHAnsi" w:hAnsiTheme="minorHAnsi" w:cstheme="minorHAnsi"/>
          <w:sz w:val="20"/>
          <w:lang w:val="en-GB"/>
        </w:rPr>
        <w:t>2</w:t>
      </w:r>
    </w:p>
    <w:p w14:paraId="59B5A92E" w14:textId="48846D7F" w:rsidR="0035360D" w:rsidRPr="00196D5C" w:rsidRDefault="0035360D" w:rsidP="0035360D">
      <w:pPr>
        <w:rPr>
          <w:rFonts w:asciiTheme="minorHAnsi" w:hAnsiTheme="minorHAnsi" w:cstheme="minorHAnsi"/>
          <w:sz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365B2" w:rsidRPr="009E2D38" w14:paraId="38E10B5C" w14:textId="77777777" w:rsidTr="00196D5C">
        <w:tc>
          <w:tcPr>
            <w:tcW w:w="1980" w:type="dxa"/>
          </w:tcPr>
          <w:p w14:paraId="6BB61A3C" w14:textId="3D0EC90E" w:rsidR="00B365B2" w:rsidRPr="00196D5C" w:rsidRDefault="00B365B2" w:rsidP="00B365B2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196D5C">
              <w:rPr>
                <w:rFonts w:asciiTheme="minorHAnsi" w:hAnsiTheme="minorHAnsi" w:cstheme="minorHAnsi"/>
                <w:sz w:val="20"/>
                <w:lang w:val="en-GB"/>
              </w:rPr>
              <w:t>Project Idea/ Need</w:t>
            </w:r>
          </w:p>
          <w:p w14:paraId="38EE953D" w14:textId="77777777" w:rsidR="00B365B2" w:rsidRPr="00196D5C" w:rsidRDefault="00B365B2" w:rsidP="007A3505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80" w:type="dxa"/>
          </w:tcPr>
          <w:p w14:paraId="1EC41E9B" w14:textId="57EA339C" w:rsidR="00B80894" w:rsidRPr="00375BB8" w:rsidRDefault="00CE6BF5" w:rsidP="00196D5C">
            <w:pPr>
              <w:pStyle w:val="Listenabsatz"/>
              <w:numPr>
                <w:ilvl w:val="0"/>
                <w:numId w:val="18"/>
              </w:numPr>
              <w:ind w:left="317" w:hanging="283"/>
              <w:rPr>
                <w:rFonts w:asciiTheme="minorHAnsi" w:hAnsiTheme="minorHAnsi" w:cstheme="minorHAnsi"/>
                <w:sz w:val="20"/>
                <w:lang w:val="en-US"/>
              </w:rPr>
            </w:pPr>
            <w:r w:rsidRPr="00375BB8">
              <w:rPr>
                <w:rFonts w:asciiTheme="minorHAnsi" w:hAnsiTheme="minorHAnsi" w:cstheme="minorHAnsi"/>
                <w:sz w:val="20"/>
                <w:lang w:val="en-US"/>
              </w:rPr>
              <w:t>Both BSOs have conducted comprehensive desk research on EU requirements in 2021. Findings were collected by means of a template and cast into ppt presentations:</w:t>
            </w:r>
          </w:p>
          <w:p w14:paraId="4ECACC86" w14:textId="1A8568D7" w:rsidR="00CE6BF5" w:rsidRPr="00375BB8" w:rsidRDefault="00CE6BF5" w:rsidP="00196D5C">
            <w:pPr>
              <w:pStyle w:val="Listenabsatz"/>
              <w:numPr>
                <w:ilvl w:val="0"/>
                <w:numId w:val="18"/>
              </w:numPr>
              <w:ind w:left="317" w:hanging="283"/>
              <w:rPr>
                <w:rFonts w:asciiTheme="minorHAnsi" w:hAnsiTheme="minorHAnsi" w:cstheme="minorHAnsi"/>
                <w:sz w:val="20"/>
                <w:lang w:val="en-US"/>
              </w:rPr>
            </w:pPr>
            <w:r w:rsidRPr="00375BB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EU Market Requirements for Cashew Nut</w:t>
            </w:r>
            <w:r w:rsidR="00E954EF" w:rsidRPr="00375BB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</w:t>
            </w:r>
            <w:r w:rsidR="00E954EF" w:rsidRPr="00375BB8">
              <w:rPr>
                <w:rFonts w:asciiTheme="minorHAnsi" w:hAnsiTheme="minorHAnsi" w:cstheme="minorHAnsi"/>
                <w:sz w:val="20"/>
                <w:lang w:val="en-US"/>
              </w:rPr>
              <w:t xml:space="preserve">by </w:t>
            </w:r>
            <w:proofErr w:type="spellStart"/>
            <w:r w:rsidR="00E954EF" w:rsidRPr="00375BB8">
              <w:rPr>
                <w:rFonts w:asciiTheme="minorHAnsi" w:hAnsiTheme="minorHAnsi" w:cstheme="minorHAnsi"/>
                <w:sz w:val="20"/>
                <w:lang w:val="en-US"/>
              </w:rPr>
              <w:t>MoC</w:t>
            </w:r>
            <w:proofErr w:type="spellEnd"/>
          </w:p>
          <w:p w14:paraId="0B13AFB0" w14:textId="6C863BB2" w:rsidR="00E954EF" w:rsidRPr="00375BB8" w:rsidRDefault="00E954EF" w:rsidP="00196D5C">
            <w:pPr>
              <w:pStyle w:val="Listenabsatz"/>
              <w:numPr>
                <w:ilvl w:val="0"/>
                <w:numId w:val="18"/>
              </w:numPr>
              <w:ind w:left="317" w:hanging="283"/>
              <w:rPr>
                <w:rFonts w:asciiTheme="minorHAnsi" w:hAnsiTheme="minorHAnsi" w:cstheme="minorHAnsi"/>
                <w:sz w:val="20"/>
                <w:lang w:val="en-US"/>
              </w:rPr>
            </w:pPr>
            <w:r w:rsidRPr="00375BB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EU market requirements for Longan</w:t>
            </w:r>
            <w:r w:rsidRPr="00375BB8">
              <w:rPr>
                <w:rFonts w:asciiTheme="minorHAnsi" w:hAnsiTheme="minorHAnsi" w:cstheme="minorHAnsi"/>
                <w:sz w:val="20"/>
                <w:lang w:val="en-US"/>
              </w:rPr>
              <w:t xml:space="preserve"> by MAFF</w:t>
            </w:r>
          </w:p>
          <w:p w14:paraId="201A5C9C" w14:textId="77777777" w:rsidR="00A34660" w:rsidRPr="00375BB8" w:rsidRDefault="00A34660" w:rsidP="00CF026F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12B7ED3" w14:textId="6FBB1B3F" w:rsidR="00A34660" w:rsidRPr="00375BB8" w:rsidRDefault="00E954EF" w:rsidP="00CF026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375BB8">
              <w:rPr>
                <w:rFonts w:asciiTheme="minorHAnsi" w:hAnsiTheme="minorHAnsi" w:cstheme="minorHAnsi"/>
                <w:sz w:val="20"/>
                <w:lang w:val="en-US"/>
              </w:rPr>
              <w:t>Based on th</w:t>
            </w:r>
            <w:r w:rsidR="00375BB8">
              <w:rPr>
                <w:rFonts w:asciiTheme="minorHAnsi" w:hAnsiTheme="minorHAnsi" w:cstheme="minorHAnsi"/>
                <w:sz w:val="20"/>
                <w:lang w:val="en-US"/>
              </w:rPr>
              <w:t>ese</w:t>
            </w:r>
            <w:r w:rsidRPr="00375BB8">
              <w:rPr>
                <w:rFonts w:asciiTheme="minorHAnsi" w:hAnsiTheme="minorHAnsi" w:cstheme="minorHAnsi"/>
                <w:sz w:val="20"/>
                <w:lang w:val="en-US"/>
              </w:rPr>
              <w:t xml:space="preserve"> studies, both BSOs shall </w:t>
            </w:r>
            <w:r w:rsidR="00375BB8" w:rsidRPr="00375BB8">
              <w:rPr>
                <w:rFonts w:asciiTheme="minorHAnsi" w:hAnsiTheme="minorHAnsi" w:cstheme="minorHAnsi"/>
                <w:sz w:val="20"/>
                <w:lang w:val="en-US"/>
              </w:rPr>
              <w:t>receive coaching for disseminating their findings amongst the target group.</w:t>
            </w:r>
          </w:p>
          <w:p w14:paraId="33E02465" w14:textId="1CAD1CC7" w:rsidR="00A34660" w:rsidRPr="00196D5C" w:rsidRDefault="00A34660" w:rsidP="00CF026F">
            <w:pPr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</w:p>
        </w:tc>
      </w:tr>
      <w:tr w:rsidR="004F478E" w:rsidRPr="009E2D38" w14:paraId="06BB0AC5" w14:textId="77777777" w:rsidTr="00196D5C">
        <w:tc>
          <w:tcPr>
            <w:tcW w:w="1980" w:type="dxa"/>
          </w:tcPr>
          <w:p w14:paraId="31442BD2" w14:textId="77777777" w:rsidR="004F478E" w:rsidRPr="00196D5C" w:rsidRDefault="004F478E" w:rsidP="00CD007C">
            <w:pPr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196D5C">
              <w:rPr>
                <w:rFonts w:asciiTheme="minorHAnsi" w:hAnsiTheme="minorHAnsi" w:cstheme="minorHAnsi"/>
                <w:sz w:val="20"/>
                <w:lang w:val="en-GB"/>
              </w:rPr>
              <w:t xml:space="preserve">Desired Outcome </w:t>
            </w:r>
          </w:p>
        </w:tc>
        <w:tc>
          <w:tcPr>
            <w:tcW w:w="7080" w:type="dxa"/>
          </w:tcPr>
          <w:p w14:paraId="1EBC4BA2" w14:textId="68A701B9" w:rsidR="00A34660" w:rsidRPr="00375BB8" w:rsidRDefault="00375BB8" w:rsidP="00375BB8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The BSOs will</w:t>
            </w:r>
            <w:r w:rsidR="009E2D38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work as teams to</w:t>
            </w:r>
          </w:p>
          <w:p w14:paraId="56B4FDAA" w14:textId="77777777" w:rsidR="009E2D38" w:rsidRDefault="009E2D38" w:rsidP="00A3466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Finalise and finetune their existing presentations on EU market requirements for internal use</w:t>
            </w:r>
          </w:p>
          <w:p w14:paraId="3219EDD2" w14:textId="7CC96F05" w:rsidR="00911F4F" w:rsidRDefault="00D174F9" w:rsidP="00A3466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Have a clear concept in regards to whom they will share their findings with and how</w:t>
            </w:r>
          </w:p>
          <w:p w14:paraId="5BF6FFF3" w14:textId="4BF706B8" w:rsidR="00A34660" w:rsidRDefault="009E2D38" w:rsidP="00A3466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Decide on and w</w:t>
            </w:r>
            <w:r w:rsidR="00911F4F">
              <w:rPr>
                <w:rFonts w:asciiTheme="minorHAnsi" w:hAnsiTheme="minorHAnsi" w:cstheme="minorHAnsi"/>
                <w:i/>
                <w:sz w:val="20"/>
                <w:lang w:val="en-GB"/>
              </w:rPr>
              <w:t>ork towards a deliverable to be shared with their target group</w:t>
            </w:r>
          </w:p>
          <w:p w14:paraId="68EA68B9" w14:textId="02678CA6" w:rsidR="00D174F9" w:rsidRPr="009E2D38" w:rsidRDefault="009E2D38" w:rsidP="009E2D38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9E2D38">
              <w:rPr>
                <w:rFonts w:asciiTheme="minorHAnsi" w:hAnsiTheme="minorHAnsi" w:cstheme="minorHAnsi"/>
                <w:i/>
                <w:sz w:val="20"/>
                <w:lang w:val="en-GB"/>
              </w:rPr>
              <w:t>For this, the BSOs will draft a concept note for dissemination</w:t>
            </w:r>
          </w:p>
          <w:p w14:paraId="24CA7A1A" w14:textId="42F0FDB7" w:rsidR="004F478E" w:rsidRPr="00196D5C" w:rsidRDefault="004F478E" w:rsidP="00B80894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196D5C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</w:t>
            </w:r>
          </w:p>
        </w:tc>
      </w:tr>
      <w:tr w:rsidR="009E2D38" w:rsidRPr="009E2D38" w14:paraId="7BD53012" w14:textId="77777777" w:rsidTr="004F23FA">
        <w:tc>
          <w:tcPr>
            <w:tcW w:w="9060" w:type="dxa"/>
            <w:gridSpan w:val="2"/>
          </w:tcPr>
          <w:p w14:paraId="78C09B6B" w14:textId="77777777" w:rsidR="009E2D38" w:rsidRPr="00196D5C" w:rsidRDefault="009E2D38" w:rsidP="00136D6B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196D5C">
              <w:rPr>
                <w:rFonts w:asciiTheme="minorHAnsi" w:hAnsiTheme="minorHAnsi" w:cstheme="minorHAnsi"/>
                <w:sz w:val="20"/>
                <w:lang w:val="en-GB"/>
              </w:rPr>
              <w:t>Approximate Timeline</w:t>
            </w:r>
          </w:p>
          <w:p w14:paraId="6ED7A376" w14:textId="61A6E731" w:rsidR="009E2D38" w:rsidRPr="00196D5C" w:rsidRDefault="009E2D38" w:rsidP="00A34660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lang w:val="en-GB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10"/>
              <w:gridCol w:w="5111"/>
              <w:gridCol w:w="1985"/>
            </w:tblGrid>
            <w:tr w:rsidR="009E2D38" w:rsidRPr="00196D5C" w14:paraId="5905AE37" w14:textId="77777777" w:rsidTr="009E2D38">
              <w:tc>
                <w:tcPr>
                  <w:tcW w:w="1710" w:type="dxa"/>
                  <w:shd w:val="clear" w:color="auto" w:fill="1F497D" w:themeFill="text2"/>
                </w:tcPr>
                <w:p w14:paraId="53C9D6B4" w14:textId="51F982AE" w:rsidR="009E2D38" w:rsidRPr="00BF3C06" w:rsidRDefault="009E2D38" w:rsidP="00A34660">
                  <w:pP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lang w:val="en-GB"/>
                    </w:rPr>
                  </w:pPr>
                  <w:r w:rsidRPr="00BF3C06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lang w:val="en-GB"/>
                    </w:rPr>
                    <w:t>Activity</w:t>
                  </w:r>
                </w:p>
              </w:tc>
              <w:tc>
                <w:tcPr>
                  <w:tcW w:w="5111" w:type="dxa"/>
                  <w:shd w:val="clear" w:color="auto" w:fill="1F497D" w:themeFill="text2"/>
                </w:tcPr>
                <w:p w14:paraId="2260A2F4" w14:textId="367D0B19" w:rsidR="009E2D38" w:rsidRDefault="009E2D38" w:rsidP="00A34660">
                  <w:pP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lang w:val="en-GB"/>
                    </w:rPr>
                    <w:t>Content</w:t>
                  </w:r>
                </w:p>
              </w:tc>
              <w:tc>
                <w:tcPr>
                  <w:tcW w:w="1985" w:type="dxa"/>
                  <w:shd w:val="clear" w:color="auto" w:fill="1F497D" w:themeFill="text2"/>
                </w:tcPr>
                <w:p w14:paraId="013E95CE" w14:textId="1C69D016" w:rsidR="009E2D38" w:rsidRPr="00BF3C06" w:rsidRDefault="009E2D38" w:rsidP="00A34660">
                  <w:pP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lang w:val="en-GB"/>
                    </w:rPr>
                    <w:t>Date</w:t>
                  </w:r>
                </w:p>
              </w:tc>
            </w:tr>
            <w:tr w:rsidR="009E2D38" w:rsidRPr="00375BB8" w14:paraId="33C2BA97" w14:textId="77777777" w:rsidTr="009E2D38">
              <w:tc>
                <w:tcPr>
                  <w:tcW w:w="1710" w:type="dxa"/>
                </w:tcPr>
                <w:p w14:paraId="49F95E88" w14:textId="3662C043" w:rsidR="009E2D38" w:rsidRPr="009E2D38" w:rsidRDefault="009E2D38" w:rsidP="00A3466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</w:pPr>
                  <w:r w:rsidRPr="009E2D3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  <w:t>Kick Off</w:t>
                  </w:r>
                </w:p>
              </w:tc>
              <w:tc>
                <w:tcPr>
                  <w:tcW w:w="5111" w:type="dxa"/>
                </w:tcPr>
                <w:p w14:paraId="7F9C55A9" w14:textId="213A6E12" w:rsidR="009E2D38" w:rsidRPr="00375BB8" w:rsidRDefault="009E2D38" w:rsidP="00A34660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Overall objective of the project, selection of product focus</w:t>
                  </w:r>
                  <w:r w:rsidR="00B841F8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, introduction of the team and coach</w:t>
                  </w:r>
                </w:p>
              </w:tc>
              <w:tc>
                <w:tcPr>
                  <w:tcW w:w="1985" w:type="dxa"/>
                </w:tcPr>
                <w:p w14:paraId="7EAC5195" w14:textId="6E6218F5" w:rsidR="009E2D38" w:rsidRPr="00375BB8" w:rsidRDefault="009E2D38" w:rsidP="00A34660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September 28</w:t>
                  </w:r>
                  <w:r w:rsidRPr="00911F4F">
                    <w:rPr>
                      <w:rFonts w:asciiTheme="minorHAnsi" w:hAnsiTheme="minorHAnsi" w:cstheme="minorHAnsi"/>
                      <w:sz w:val="20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 </w:t>
                  </w:r>
                </w:p>
              </w:tc>
            </w:tr>
            <w:tr w:rsidR="009E2D38" w:rsidRPr="00375BB8" w14:paraId="1A86A1E8" w14:textId="77777777" w:rsidTr="009E2D38">
              <w:tc>
                <w:tcPr>
                  <w:tcW w:w="1710" w:type="dxa"/>
                </w:tcPr>
                <w:p w14:paraId="507CF744" w14:textId="7E4C0351" w:rsidR="009E2D38" w:rsidRPr="00B82068" w:rsidRDefault="009E2D38" w:rsidP="00A3466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</w:pPr>
                  <w:r w:rsidRPr="00B8206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  <w:t>First Coaching session MAFF</w:t>
                  </w:r>
                </w:p>
              </w:tc>
              <w:tc>
                <w:tcPr>
                  <w:tcW w:w="5111" w:type="dxa"/>
                </w:tcPr>
                <w:p w14:paraId="22BCB626" w14:textId="617A1E18" w:rsidR="009E2D38" w:rsidRPr="00911F4F" w:rsidRDefault="009E2D38" w:rsidP="00911F4F">
                  <w:pPr>
                    <w:pStyle w:val="Listenabsatz"/>
                    <w:numPr>
                      <w:ilvl w:val="0"/>
                      <w:numId w:val="19"/>
                    </w:numPr>
                    <w:ind w:left="182" w:hanging="182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4F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Recap on previous project phases</w:t>
                  </w:r>
                  <w:r w:rsidR="00B841F8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 and results</w:t>
                  </w:r>
                </w:p>
                <w:p w14:paraId="3140538D" w14:textId="0CEAB209" w:rsidR="009E2D38" w:rsidRPr="00911F4F" w:rsidRDefault="009E2D38" w:rsidP="00911F4F">
                  <w:pPr>
                    <w:pStyle w:val="Listenabsatz"/>
                    <w:numPr>
                      <w:ilvl w:val="0"/>
                      <w:numId w:val="19"/>
                    </w:numPr>
                    <w:ind w:left="182" w:hanging="182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4F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Define overall goals, product focus and deliverable</w:t>
                  </w:r>
                </w:p>
              </w:tc>
              <w:tc>
                <w:tcPr>
                  <w:tcW w:w="1985" w:type="dxa"/>
                </w:tcPr>
                <w:p w14:paraId="6526BF52" w14:textId="4464568E" w:rsidR="009E2D38" w:rsidRPr="00375BB8" w:rsidRDefault="009E2D38" w:rsidP="00A34660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November 3</w:t>
                  </w:r>
                  <w:r w:rsidRPr="00911F4F">
                    <w:rPr>
                      <w:rFonts w:asciiTheme="minorHAnsi" w:hAnsiTheme="minorHAnsi" w:cstheme="minorHAnsi"/>
                      <w:sz w:val="20"/>
                      <w:vertAlign w:val="superscript"/>
                      <w:lang w:val="en-GB"/>
                    </w:rPr>
                    <w:t>rd</w:t>
                  </w: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 </w:t>
                  </w:r>
                </w:p>
              </w:tc>
            </w:tr>
            <w:tr w:rsidR="009E2D38" w:rsidRPr="00375BB8" w14:paraId="2730AE8E" w14:textId="77777777" w:rsidTr="009E2D38">
              <w:tc>
                <w:tcPr>
                  <w:tcW w:w="1710" w:type="dxa"/>
                </w:tcPr>
                <w:p w14:paraId="39FDF116" w14:textId="1EA32890" w:rsidR="009E2D38" w:rsidRPr="00B82068" w:rsidRDefault="009E2D38" w:rsidP="00911F4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</w:pPr>
                  <w:r w:rsidRPr="00B8206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  <w:t xml:space="preserve">First Coaching session </w:t>
                  </w:r>
                  <w:proofErr w:type="spellStart"/>
                  <w:r w:rsidRPr="00B8206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  <w:t>MoC</w:t>
                  </w:r>
                  <w:proofErr w:type="spellEnd"/>
                </w:p>
              </w:tc>
              <w:tc>
                <w:tcPr>
                  <w:tcW w:w="5111" w:type="dxa"/>
                </w:tcPr>
                <w:p w14:paraId="4A6063CA" w14:textId="77777777" w:rsidR="009E2D38" w:rsidRDefault="009E2D38" w:rsidP="00911F4F">
                  <w:pPr>
                    <w:pStyle w:val="Listenabsatz"/>
                    <w:numPr>
                      <w:ilvl w:val="0"/>
                      <w:numId w:val="19"/>
                    </w:numPr>
                    <w:ind w:left="182" w:hanging="182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4F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Recap on previous project phases</w:t>
                  </w:r>
                </w:p>
                <w:p w14:paraId="17D06D38" w14:textId="3DFDBD9F" w:rsidR="009E2D38" w:rsidRPr="00911F4F" w:rsidRDefault="009E2D38" w:rsidP="00911F4F">
                  <w:pPr>
                    <w:pStyle w:val="Listenabsatz"/>
                    <w:numPr>
                      <w:ilvl w:val="0"/>
                      <w:numId w:val="19"/>
                    </w:numPr>
                    <w:ind w:left="182" w:hanging="182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11F4F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Define overall goals, product focus and deliverable</w:t>
                  </w:r>
                </w:p>
              </w:tc>
              <w:tc>
                <w:tcPr>
                  <w:tcW w:w="1985" w:type="dxa"/>
                </w:tcPr>
                <w:p w14:paraId="5E16AE7C" w14:textId="5859609F" w:rsidR="009E2D38" w:rsidRPr="00375BB8" w:rsidRDefault="009E2D38" w:rsidP="00911F4F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November 4</w:t>
                  </w:r>
                  <w:r w:rsidRPr="00911F4F">
                    <w:rPr>
                      <w:rFonts w:asciiTheme="minorHAnsi" w:hAnsiTheme="minorHAnsi" w:cstheme="minorHAnsi"/>
                      <w:sz w:val="20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 </w:t>
                  </w:r>
                </w:p>
              </w:tc>
            </w:tr>
            <w:tr w:rsidR="009E2D38" w:rsidRPr="00375BB8" w14:paraId="4F7F3631" w14:textId="77777777" w:rsidTr="009E2D38">
              <w:tc>
                <w:tcPr>
                  <w:tcW w:w="1710" w:type="dxa"/>
                </w:tcPr>
                <w:p w14:paraId="11A53975" w14:textId="6BD3B56C" w:rsidR="009E2D38" w:rsidRPr="00B82068" w:rsidRDefault="009E2D38" w:rsidP="00911F4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</w:pPr>
                  <w:r w:rsidRPr="00B8206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  <w:t>Joint Workshop on Finetuning presentations</w:t>
                  </w:r>
                </w:p>
              </w:tc>
              <w:tc>
                <w:tcPr>
                  <w:tcW w:w="5111" w:type="dxa"/>
                </w:tcPr>
                <w:p w14:paraId="599EC968" w14:textId="6900D7A8" w:rsidR="009E2D38" w:rsidRPr="00B841F8" w:rsidRDefault="009E2D38" w:rsidP="00B841F8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B841F8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1,5 h workshop on </w:t>
                  </w:r>
                </w:p>
                <w:p w14:paraId="72999C71" w14:textId="1926C2A5" w:rsidR="00B841F8" w:rsidRDefault="00B841F8" w:rsidP="009E2D38">
                  <w:pPr>
                    <w:pStyle w:val="Listenabsatz"/>
                    <w:numPr>
                      <w:ilvl w:val="0"/>
                      <w:numId w:val="19"/>
                    </w:numPr>
                    <w:ind w:left="182" w:hanging="182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Revision of existing presentations</w:t>
                  </w:r>
                </w:p>
                <w:p w14:paraId="23E29FB2" w14:textId="77777777" w:rsidR="00B841F8" w:rsidRDefault="00B841F8" w:rsidP="009E2D38">
                  <w:pPr>
                    <w:pStyle w:val="Listenabsatz"/>
                    <w:numPr>
                      <w:ilvl w:val="0"/>
                      <w:numId w:val="19"/>
                    </w:numPr>
                    <w:ind w:left="182" w:hanging="182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Selecting Target group</w:t>
                  </w:r>
                </w:p>
                <w:p w14:paraId="7F05E0AC" w14:textId="7ADA4DAB" w:rsidR="00B841F8" w:rsidRDefault="00B841F8" w:rsidP="009E2D38">
                  <w:pPr>
                    <w:pStyle w:val="Listenabsatz"/>
                    <w:numPr>
                      <w:ilvl w:val="0"/>
                      <w:numId w:val="19"/>
                    </w:numPr>
                    <w:ind w:left="182" w:hanging="182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B841F8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how to finetune existing presentations and tailor them to the target group</w:t>
                  </w:r>
                </w:p>
                <w:p w14:paraId="73E99607" w14:textId="6F9FA9AF" w:rsidR="009E2D38" w:rsidRDefault="009E2D38" w:rsidP="009E2D38">
                  <w:pPr>
                    <w:pStyle w:val="Listenabsatz"/>
                    <w:numPr>
                      <w:ilvl w:val="0"/>
                      <w:numId w:val="19"/>
                    </w:numPr>
                    <w:ind w:left="182" w:hanging="182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Next steps for disseminating findings</w:t>
                  </w:r>
                </w:p>
                <w:p w14:paraId="7BEABC9A" w14:textId="30118A01" w:rsidR="009E2D38" w:rsidRPr="00375BB8" w:rsidRDefault="009E2D38" w:rsidP="009E2D38">
                  <w:pPr>
                    <w:pStyle w:val="Listenabsatz"/>
                    <w:numPr>
                      <w:ilvl w:val="0"/>
                      <w:numId w:val="19"/>
                    </w:numPr>
                    <w:ind w:left="182" w:hanging="182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Hand out of assignment</w:t>
                  </w:r>
                  <w:r w:rsidR="00B841F8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 template</w:t>
                  </w: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 (concept note)</w:t>
                  </w:r>
                </w:p>
              </w:tc>
              <w:tc>
                <w:tcPr>
                  <w:tcW w:w="1985" w:type="dxa"/>
                </w:tcPr>
                <w:p w14:paraId="0A99F601" w14:textId="3159A7E8" w:rsidR="009E2D38" w:rsidRPr="00375BB8" w:rsidRDefault="009E2D38" w:rsidP="00911F4F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November 17</w:t>
                  </w:r>
                  <w:r w:rsidRPr="00911F4F">
                    <w:rPr>
                      <w:rFonts w:asciiTheme="minorHAnsi" w:hAnsiTheme="minorHAnsi" w:cstheme="minorHAnsi"/>
                      <w:sz w:val="20"/>
                      <w:vertAlign w:val="superscript"/>
                      <w:lang w:val="en-GB"/>
                    </w:rPr>
                    <w:t>th</w:t>
                  </w:r>
                </w:p>
              </w:tc>
            </w:tr>
            <w:tr w:rsidR="009E2D38" w:rsidRPr="009E2D38" w14:paraId="18EF6657" w14:textId="77777777" w:rsidTr="009E2D38">
              <w:tc>
                <w:tcPr>
                  <w:tcW w:w="1710" w:type="dxa"/>
                </w:tcPr>
                <w:p w14:paraId="5E4EC79F" w14:textId="08CDAF26" w:rsidR="009E2D38" w:rsidRPr="009E2D38" w:rsidRDefault="009E2D38" w:rsidP="00911F4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</w:pPr>
                  <w:r w:rsidRPr="009E2D3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  <w:t>Bilateral weekly jour fix / coaching session</w:t>
                  </w:r>
                </w:p>
              </w:tc>
              <w:tc>
                <w:tcPr>
                  <w:tcW w:w="5111" w:type="dxa"/>
                </w:tcPr>
                <w:p w14:paraId="4D0C66BE" w14:textId="77777777" w:rsidR="009E2D38" w:rsidRDefault="009E2D38" w:rsidP="009E2D38">
                  <w:pPr>
                    <w:pStyle w:val="Listenabsatz"/>
                    <w:numPr>
                      <w:ilvl w:val="0"/>
                      <w:numId w:val="19"/>
                    </w:numPr>
                    <w:ind w:left="182" w:hanging="182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E2D38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BSOs will hand in th</w:t>
                  </w: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eir drafts of the presentation and the concept note prior to the jour fix</w:t>
                  </w:r>
                </w:p>
                <w:p w14:paraId="37E87F84" w14:textId="77777777" w:rsidR="009E2D38" w:rsidRDefault="009E2D38" w:rsidP="009E2D38">
                  <w:pPr>
                    <w:pStyle w:val="Listenabsatz"/>
                    <w:numPr>
                      <w:ilvl w:val="0"/>
                      <w:numId w:val="19"/>
                    </w:numPr>
                    <w:ind w:left="182" w:hanging="182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Together with the consultant, each BSO will discuss open questions and comments and continue to work on it during this session </w:t>
                  </w:r>
                </w:p>
                <w:p w14:paraId="2BF7DDBB" w14:textId="3923308D" w:rsidR="009E2D38" w:rsidRPr="009E2D38" w:rsidRDefault="009E2D38" w:rsidP="009E2D38">
                  <w:pPr>
                    <w:pStyle w:val="Listenabsatz"/>
                    <w:numPr>
                      <w:ilvl w:val="0"/>
                      <w:numId w:val="19"/>
                    </w:numPr>
                    <w:ind w:left="182" w:hanging="182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Next steps and meetings will be agreed</w:t>
                  </w:r>
                </w:p>
              </w:tc>
              <w:tc>
                <w:tcPr>
                  <w:tcW w:w="1985" w:type="dxa"/>
                </w:tcPr>
                <w:p w14:paraId="46A8AE05" w14:textId="77777777" w:rsidR="009E2D38" w:rsidRDefault="009E2D38" w:rsidP="00911F4F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MoC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 starting week 47</w:t>
                  </w:r>
                </w:p>
                <w:p w14:paraId="4B3FB459" w14:textId="77777777" w:rsidR="009E2D38" w:rsidRDefault="009E2D38" w:rsidP="00911F4F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</w:p>
                <w:p w14:paraId="0F4D0617" w14:textId="48152BD5" w:rsidR="009E2D38" w:rsidRPr="009E2D38" w:rsidRDefault="009E2D38" w:rsidP="00911F4F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GDA/ MAFF first session December 1</w:t>
                  </w:r>
                  <w:r w:rsidRPr="009E2D38">
                    <w:rPr>
                      <w:rFonts w:asciiTheme="minorHAnsi" w:hAnsiTheme="minorHAnsi" w:cstheme="minorHAnsi"/>
                      <w:sz w:val="20"/>
                      <w:vertAlign w:val="superscript"/>
                      <w:lang w:val="en-GB"/>
                    </w:rPr>
                    <w:t>st</w:t>
                  </w: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 </w:t>
                  </w:r>
                </w:p>
              </w:tc>
            </w:tr>
            <w:tr w:rsidR="009E2D38" w:rsidRPr="009E2D38" w14:paraId="0F88A8D9" w14:textId="77777777" w:rsidTr="009E2D38">
              <w:tc>
                <w:tcPr>
                  <w:tcW w:w="1710" w:type="dxa"/>
                </w:tcPr>
                <w:p w14:paraId="3335E41C" w14:textId="04648B4C" w:rsidR="009E2D38" w:rsidRPr="009E2D38" w:rsidRDefault="009E2D38" w:rsidP="00911F4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</w:pPr>
                  <w:r w:rsidRPr="009E2D3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  <w:lastRenderedPageBreak/>
                    <w:t>Deadline first drafts</w:t>
                  </w:r>
                </w:p>
              </w:tc>
              <w:tc>
                <w:tcPr>
                  <w:tcW w:w="5111" w:type="dxa"/>
                </w:tcPr>
                <w:p w14:paraId="2D944F67" w14:textId="77777777" w:rsidR="009E2D38" w:rsidRDefault="009E2D38" w:rsidP="00911F4F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BSOs to send in their drafts on</w:t>
                  </w:r>
                </w:p>
                <w:p w14:paraId="46D384AF" w14:textId="07B54784" w:rsidR="009E2D38" w:rsidRPr="009E2D38" w:rsidRDefault="009E2D38" w:rsidP="009E2D38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E2D38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Presentation</w:t>
                  </w:r>
                </w:p>
                <w:p w14:paraId="6FB8130D" w14:textId="06AB30A1" w:rsidR="009E2D38" w:rsidRPr="009E2D38" w:rsidRDefault="009E2D38" w:rsidP="009E2D38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9E2D38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Concept Note</w:t>
                  </w:r>
                </w:p>
              </w:tc>
              <w:tc>
                <w:tcPr>
                  <w:tcW w:w="1985" w:type="dxa"/>
                </w:tcPr>
                <w:p w14:paraId="357CCB1B" w14:textId="55FE79C0" w:rsidR="009E2D38" w:rsidRPr="009E2D38" w:rsidRDefault="009E2D38" w:rsidP="00911F4F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December 9</w:t>
                  </w:r>
                  <w:r w:rsidRPr="009E2D38">
                    <w:rPr>
                      <w:rFonts w:asciiTheme="minorHAnsi" w:hAnsiTheme="minorHAnsi" w:cstheme="minorHAnsi"/>
                      <w:sz w:val="20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 xml:space="preserve"> </w:t>
                  </w:r>
                </w:p>
              </w:tc>
            </w:tr>
            <w:tr w:rsidR="009E2D38" w:rsidRPr="009E2D38" w14:paraId="19FDAE33" w14:textId="77777777" w:rsidTr="00B841F8"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08C23EBD" w14:textId="153FBEE0" w:rsidR="009E2D38" w:rsidRPr="00B841F8" w:rsidRDefault="009E2D38" w:rsidP="00911F4F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lang w:val="en-GB"/>
                    </w:rPr>
                  </w:pPr>
                  <w:r w:rsidRPr="00B841F8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lang w:val="en-GB"/>
                    </w:rPr>
                    <w:t>On demand Continuous Coaching</w:t>
                  </w:r>
                </w:p>
              </w:tc>
              <w:tc>
                <w:tcPr>
                  <w:tcW w:w="5111" w:type="dxa"/>
                  <w:tcBorders>
                    <w:bottom w:val="single" w:sz="4" w:space="0" w:color="auto"/>
                  </w:tcBorders>
                </w:tcPr>
                <w:p w14:paraId="6D442274" w14:textId="14F9D006" w:rsidR="009E2D38" w:rsidRPr="009E2D38" w:rsidRDefault="00B841F8" w:rsidP="00911F4F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If need be, the coach will assist the BSO in finalizing both the presentation and concept note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1EED8B17" w14:textId="61348930" w:rsidR="009E2D38" w:rsidRPr="009E2D38" w:rsidRDefault="00B841F8" w:rsidP="00911F4F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December – max. mid- January</w:t>
                  </w:r>
                </w:p>
              </w:tc>
            </w:tr>
            <w:tr w:rsidR="00B841F8" w:rsidRPr="009E2D38" w14:paraId="58D2C4A4" w14:textId="77777777" w:rsidTr="00B841F8">
              <w:tc>
                <w:tcPr>
                  <w:tcW w:w="1710" w:type="dxa"/>
                  <w:tcBorders>
                    <w:left w:val="nil"/>
                    <w:bottom w:val="nil"/>
                    <w:right w:val="nil"/>
                  </w:tcBorders>
                </w:tcPr>
                <w:p w14:paraId="1A471538" w14:textId="77777777" w:rsidR="00B841F8" w:rsidRDefault="00B841F8" w:rsidP="00911F4F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lang w:val="en-GB"/>
                    </w:rPr>
                  </w:pPr>
                </w:p>
                <w:p w14:paraId="14A2DB31" w14:textId="28CEA2C5" w:rsidR="00B841F8" w:rsidRPr="00B841F8" w:rsidRDefault="00B841F8" w:rsidP="00911F4F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lang w:val="en-GB"/>
                    </w:rPr>
                  </w:pPr>
                </w:p>
              </w:tc>
              <w:tc>
                <w:tcPr>
                  <w:tcW w:w="5111" w:type="dxa"/>
                  <w:tcBorders>
                    <w:left w:val="nil"/>
                    <w:bottom w:val="nil"/>
                    <w:right w:val="nil"/>
                  </w:tcBorders>
                </w:tcPr>
                <w:p w14:paraId="46BFA48B" w14:textId="77777777" w:rsidR="00B841F8" w:rsidRDefault="00B841F8" w:rsidP="00911F4F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</w:p>
              </w:tc>
              <w:tc>
                <w:tcPr>
                  <w:tcW w:w="1985" w:type="dxa"/>
                  <w:tcBorders>
                    <w:left w:val="nil"/>
                    <w:bottom w:val="nil"/>
                    <w:right w:val="nil"/>
                  </w:tcBorders>
                </w:tcPr>
                <w:p w14:paraId="411835BF" w14:textId="77777777" w:rsidR="00B841F8" w:rsidRDefault="00B841F8" w:rsidP="00911F4F">
                  <w:pPr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</w:p>
              </w:tc>
            </w:tr>
          </w:tbl>
          <w:p w14:paraId="6BD8EBA6" w14:textId="17327DD1" w:rsidR="009E2D38" w:rsidRPr="009E2D38" w:rsidRDefault="009E2D38" w:rsidP="00136D6B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36D6B" w:rsidRPr="009E2D38" w14:paraId="17D44D30" w14:textId="77777777" w:rsidTr="00196D5C">
        <w:tc>
          <w:tcPr>
            <w:tcW w:w="1980" w:type="dxa"/>
          </w:tcPr>
          <w:p w14:paraId="543468E0" w14:textId="230C25D7" w:rsidR="00136D6B" w:rsidRPr="00196D5C" w:rsidRDefault="00136D6B" w:rsidP="00136D6B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196D5C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 xml:space="preserve">Input from </w:t>
            </w:r>
            <w:r w:rsidR="00A34660" w:rsidRPr="00196D5C">
              <w:rPr>
                <w:rFonts w:asciiTheme="minorHAnsi" w:hAnsiTheme="minorHAnsi" w:cstheme="minorHAnsi"/>
                <w:sz w:val="20"/>
                <w:lang w:val="en-GB"/>
              </w:rPr>
              <w:t xml:space="preserve">the </w:t>
            </w:r>
            <w:r w:rsidR="00911F4F">
              <w:rPr>
                <w:rFonts w:asciiTheme="minorHAnsi" w:hAnsiTheme="minorHAnsi" w:cstheme="minorHAnsi"/>
                <w:sz w:val="20"/>
                <w:lang w:val="en-GB"/>
              </w:rPr>
              <w:t>Cambodian BSOs</w:t>
            </w:r>
          </w:p>
          <w:p w14:paraId="4C933512" w14:textId="77777777" w:rsidR="00136D6B" w:rsidRPr="00196D5C" w:rsidRDefault="00136D6B" w:rsidP="00136D6B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80" w:type="dxa"/>
          </w:tcPr>
          <w:p w14:paraId="21402CD8" w14:textId="0C31A85A" w:rsidR="00A34660" w:rsidRPr="00196D5C" w:rsidRDefault="00B841F8" w:rsidP="00A3466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Presentations on EU market requirements, as drafted in 2021</w:t>
            </w:r>
          </w:p>
          <w:p w14:paraId="2D26C3C5" w14:textId="77777777" w:rsidR="00B841F8" w:rsidRDefault="00B841F8" w:rsidP="00A3466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Decision on the ideal channel and format to share these findings</w:t>
            </w:r>
          </w:p>
          <w:p w14:paraId="3BAAC080" w14:textId="77777777" w:rsidR="00B841F8" w:rsidRDefault="00B841F8" w:rsidP="00A3466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Coordination amongst team members</w:t>
            </w:r>
          </w:p>
          <w:p w14:paraId="4667D146" w14:textId="11CB398F" w:rsidR="00A34660" w:rsidRPr="00BF3C06" w:rsidRDefault="00B841F8" w:rsidP="00BF3C0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Continuous work on and sending in drafts based on existing presentations and template</w:t>
            </w:r>
            <w:r w:rsidR="00A34660" w:rsidRPr="00196D5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</w:tr>
      <w:tr w:rsidR="00136D6B" w:rsidRPr="00B841F8" w14:paraId="2C00C114" w14:textId="77777777" w:rsidTr="00196D5C">
        <w:tc>
          <w:tcPr>
            <w:tcW w:w="1980" w:type="dxa"/>
          </w:tcPr>
          <w:p w14:paraId="46A1ED59" w14:textId="399686FD" w:rsidR="00136D6B" w:rsidRPr="00196D5C" w:rsidRDefault="00136D6B" w:rsidP="00136D6B">
            <w:pPr>
              <w:rPr>
                <w:rFonts w:asciiTheme="minorHAnsi" w:hAnsiTheme="minorHAnsi" w:cstheme="minorHAnsi"/>
                <w:sz w:val="20"/>
              </w:rPr>
            </w:pPr>
            <w:r w:rsidRPr="00196D5C">
              <w:rPr>
                <w:rFonts w:asciiTheme="minorHAnsi" w:hAnsiTheme="minorHAnsi" w:cstheme="minorHAnsi"/>
                <w:sz w:val="20"/>
              </w:rPr>
              <w:t xml:space="preserve">Input </w:t>
            </w:r>
            <w:r w:rsidR="00911F4F">
              <w:rPr>
                <w:rFonts w:asciiTheme="minorHAnsi" w:hAnsiTheme="minorHAnsi" w:cstheme="minorHAnsi"/>
                <w:sz w:val="20"/>
              </w:rPr>
              <w:t xml:space="preserve">form </w:t>
            </w:r>
            <w:proofErr w:type="spellStart"/>
            <w:r w:rsidR="00911F4F">
              <w:rPr>
                <w:rFonts w:asciiTheme="minorHAnsi" w:hAnsiTheme="minorHAnsi" w:cstheme="minorHAnsi"/>
                <w:sz w:val="20"/>
              </w:rPr>
              <w:t>sequa</w:t>
            </w:r>
            <w:proofErr w:type="spellEnd"/>
            <w:r w:rsidR="00B841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B841F8">
              <w:rPr>
                <w:rFonts w:asciiTheme="minorHAnsi" w:hAnsiTheme="minorHAnsi" w:cstheme="minorHAnsi"/>
                <w:sz w:val="20"/>
              </w:rPr>
              <w:t>consultant</w:t>
            </w:r>
            <w:proofErr w:type="spellEnd"/>
          </w:p>
        </w:tc>
        <w:tc>
          <w:tcPr>
            <w:tcW w:w="7080" w:type="dxa"/>
          </w:tcPr>
          <w:p w14:paraId="487860EB" w14:textId="77777777" w:rsidR="00B841F8" w:rsidRDefault="00B841F8" w:rsidP="00A3466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Guidance on how to improve presentations</w:t>
            </w:r>
          </w:p>
          <w:p w14:paraId="25D43F0A" w14:textId="4D2AFB40" w:rsidR="00136D6B" w:rsidRDefault="00B841F8" w:rsidP="00A3466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Coaching on how to share results</w:t>
            </w:r>
            <w:r w:rsidR="00A34660" w:rsidRPr="00196D5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  <w:p w14:paraId="04F5A4F7" w14:textId="49068E74" w:rsidR="00B841F8" w:rsidRPr="00196D5C" w:rsidRDefault="00B841F8" w:rsidP="00A3466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Consultancy for elaboration of final deliverable (if applicable)</w:t>
            </w:r>
          </w:p>
          <w:p w14:paraId="36751F43" w14:textId="2B1CF16E" w:rsidR="00A34660" w:rsidRPr="00196D5C" w:rsidRDefault="00B841F8" w:rsidP="00A3466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Template for Concept Note</w:t>
            </w:r>
          </w:p>
          <w:p w14:paraId="4D1B510A" w14:textId="1066E0B5" w:rsidR="00A34660" w:rsidRPr="00BF3C06" w:rsidRDefault="00A34660" w:rsidP="00B841F8">
            <w:pPr>
              <w:pStyle w:val="Listenabsatz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33993A2E" w14:textId="305699AC" w:rsidR="00E37B5C" w:rsidRPr="00196D5C" w:rsidRDefault="00E37B5C" w:rsidP="007C55AF">
      <w:pPr>
        <w:rPr>
          <w:rFonts w:asciiTheme="minorHAnsi" w:hAnsiTheme="minorHAnsi" w:cstheme="minorHAnsi"/>
          <w:sz w:val="20"/>
          <w:lang w:val="en-US"/>
        </w:rPr>
      </w:pPr>
    </w:p>
    <w:sectPr w:rsidR="00E37B5C" w:rsidRPr="00196D5C" w:rsidSect="000B217E">
      <w:headerReference w:type="default" r:id="rId8"/>
      <w:footerReference w:type="default" r:id="rId9"/>
      <w:pgSz w:w="11906" w:h="16838" w:code="9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4186" w14:textId="77777777" w:rsidR="004E6889" w:rsidRDefault="004E6889" w:rsidP="005F7831">
      <w:r>
        <w:separator/>
      </w:r>
    </w:p>
  </w:endnote>
  <w:endnote w:type="continuationSeparator" w:id="0">
    <w:p w14:paraId="0DA88B8D" w14:textId="77777777" w:rsidR="004E6889" w:rsidRDefault="004E6889" w:rsidP="005F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044F" w14:textId="013FA272" w:rsidR="001C0DD7" w:rsidRDefault="001C0DD7" w:rsidP="001C0DD7">
    <w:pPr>
      <w:pStyle w:val="Fuzeile"/>
    </w:pPr>
    <w:proofErr w:type="spellStart"/>
    <w:r>
      <w:t>page</w:t>
    </w:r>
    <w:proofErr w:type="spellEnd"/>
    <w:sdt>
      <w:sdtPr>
        <w:id w:val="190571025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920433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920433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71FA116E" w14:textId="77777777" w:rsidR="00F52896" w:rsidRPr="00326019" w:rsidRDefault="00F52896" w:rsidP="001C0DD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1A59" w14:textId="77777777" w:rsidR="004E6889" w:rsidRDefault="004E6889" w:rsidP="005F7831">
      <w:r>
        <w:separator/>
      </w:r>
    </w:p>
  </w:footnote>
  <w:footnote w:type="continuationSeparator" w:id="0">
    <w:p w14:paraId="5A5FEFA0" w14:textId="77777777" w:rsidR="004E6889" w:rsidRDefault="004E6889" w:rsidP="005F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9457" w14:textId="529E77AD" w:rsidR="008F1743" w:rsidRPr="00A92A55" w:rsidRDefault="00A92A55" w:rsidP="00A92A55">
    <w:pPr>
      <w:pStyle w:val="Kopfzeile"/>
      <w:jc w:val="left"/>
      <w:rPr>
        <w:lang w:val="en-GB"/>
      </w:rPr>
    </w:pPr>
    <w:r w:rsidRPr="00A92A55">
      <w:rPr>
        <w:b/>
        <w:noProof/>
        <w:sz w:val="18"/>
        <w:szCs w:val="18"/>
        <w:lang w:val="en-GB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A7C"/>
    <w:multiLevelType w:val="hybridMultilevel"/>
    <w:tmpl w:val="CE5C44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A1E4B"/>
    <w:multiLevelType w:val="hybridMultilevel"/>
    <w:tmpl w:val="53E28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1BDD"/>
    <w:multiLevelType w:val="hybridMultilevel"/>
    <w:tmpl w:val="D0C6F73E"/>
    <w:lvl w:ilvl="0" w:tplc="8A601C6A">
      <w:start w:val="1"/>
      <w:numFmt w:val="bullet"/>
      <w:pStyle w:val="1cm-Aufzhlung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E3C6C62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B46588"/>
    <w:multiLevelType w:val="hybridMultilevel"/>
    <w:tmpl w:val="4642C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5162E"/>
    <w:multiLevelType w:val="hybridMultilevel"/>
    <w:tmpl w:val="1BE68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528C"/>
    <w:multiLevelType w:val="hybridMultilevel"/>
    <w:tmpl w:val="1E7A7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F4CFA"/>
    <w:multiLevelType w:val="hybridMultilevel"/>
    <w:tmpl w:val="C4BACAFA"/>
    <w:lvl w:ilvl="0" w:tplc="E2A20D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1216"/>
    <w:multiLevelType w:val="hybridMultilevel"/>
    <w:tmpl w:val="2FC4EF84"/>
    <w:lvl w:ilvl="0" w:tplc="DAC65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24D7A"/>
    <w:multiLevelType w:val="hybridMultilevel"/>
    <w:tmpl w:val="F4808A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C40DD"/>
    <w:multiLevelType w:val="hybridMultilevel"/>
    <w:tmpl w:val="2E142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5E29"/>
    <w:multiLevelType w:val="multilevel"/>
    <w:tmpl w:val="F61A0DB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6506AD0"/>
    <w:multiLevelType w:val="hybridMultilevel"/>
    <w:tmpl w:val="5900AC2A"/>
    <w:lvl w:ilvl="0" w:tplc="4A10DBE6">
      <w:start w:val="1"/>
      <w:numFmt w:val="bullet"/>
      <w:pStyle w:val="1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E52F4"/>
    <w:multiLevelType w:val="hybridMultilevel"/>
    <w:tmpl w:val="CADC0ECA"/>
    <w:lvl w:ilvl="0" w:tplc="713A235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015C70"/>
    <w:multiLevelType w:val="hybridMultilevel"/>
    <w:tmpl w:val="DB1070F0"/>
    <w:lvl w:ilvl="0" w:tplc="E2A20D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80163"/>
    <w:multiLevelType w:val="hybridMultilevel"/>
    <w:tmpl w:val="E5DA99DC"/>
    <w:lvl w:ilvl="0" w:tplc="22BE5C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740C1"/>
    <w:multiLevelType w:val="hybridMultilevel"/>
    <w:tmpl w:val="6D4ECFD4"/>
    <w:lvl w:ilvl="0" w:tplc="81FAF9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92F67"/>
    <w:multiLevelType w:val="hybridMultilevel"/>
    <w:tmpl w:val="A08EE8BA"/>
    <w:lvl w:ilvl="0" w:tplc="E2A20D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0669"/>
    <w:multiLevelType w:val="hybridMultilevel"/>
    <w:tmpl w:val="AE16EDAA"/>
    <w:lvl w:ilvl="0" w:tplc="09904C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F4ED8"/>
    <w:multiLevelType w:val="hybridMultilevel"/>
    <w:tmpl w:val="5DEA3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64EFC"/>
    <w:multiLevelType w:val="hybridMultilevel"/>
    <w:tmpl w:val="B35E9D56"/>
    <w:lvl w:ilvl="0" w:tplc="E2A20DF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2377750">
    <w:abstractNumId w:val="2"/>
  </w:num>
  <w:num w:numId="2" w16cid:durableId="1546404686">
    <w:abstractNumId w:val="7"/>
  </w:num>
  <w:num w:numId="3" w16cid:durableId="1735812233">
    <w:abstractNumId w:val="11"/>
  </w:num>
  <w:num w:numId="4" w16cid:durableId="296104238">
    <w:abstractNumId w:val="10"/>
  </w:num>
  <w:num w:numId="5" w16cid:durableId="118377523">
    <w:abstractNumId w:val="19"/>
  </w:num>
  <w:num w:numId="6" w16cid:durableId="973413436">
    <w:abstractNumId w:val="17"/>
  </w:num>
  <w:num w:numId="7" w16cid:durableId="1968466655">
    <w:abstractNumId w:val="8"/>
  </w:num>
  <w:num w:numId="8" w16cid:durableId="1652712265">
    <w:abstractNumId w:val="18"/>
  </w:num>
  <w:num w:numId="9" w16cid:durableId="2042591685">
    <w:abstractNumId w:val="12"/>
  </w:num>
  <w:num w:numId="10" w16cid:durableId="602802465">
    <w:abstractNumId w:val="14"/>
  </w:num>
  <w:num w:numId="11" w16cid:durableId="1636914216">
    <w:abstractNumId w:val="15"/>
  </w:num>
  <w:num w:numId="12" w16cid:durableId="1098720433">
    <w:abstractNumId w:val="5"/>
  </w:num>
  <w:num w:numId="13" w16cid:durableId="1220902904">
    <w:abstractNumId w:val="3"/>
  </w:num>
  <w:num w:numId="14" w16cid:durableId="1331255393">
    <w:abstractNumId w:val="0"/>
  </w:num>
  <w:num w:numId="15" w16cid:durableId="249462326">
    <w:abstractNumId w:val="4"/>
  </w:num>
  <w:num w:numId="16" w16cid:durableId="1008217260">
    <w:abstractNumId w:val="1"/>
  </w:num>
  <w:num w:numId="17" w16cid:durableId="1585451610">
    <w:abstractNumId w:val="9"/>
  </w:num>
  <w:num w:numId="18" w16cid:durableId="1848786296">
    <w:abstractNumId w:val="13"/>
  </w:num>
  <w:num w:numId="19" w16cid:durableId="1967662480">
    <w:abstractNumId w:val="16"/>
  </w:num>
  <w:num w:numId="20" w16cid:durableId="1683897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567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EA"/>
    <w:rsid w:val="000148C3"/>
    <w:rsid w:val="0006450A"/>
    <w:rsid w:val="000B217E"/>
    <w:rsid w:val="0010413A"/>
    <w:rsid w:val="00136962"/>
    <w:rsid w:val="00136D6B"/>
    <w:rsid w:val="001472C5"/>
    <w:rsid w:val="00181305"/>
    <w:rsid w:val="00196D5C"/>
    <w:rsid w:val="001A2DE1"/>
    <w:rsid w:val="001B6103"/>
    <w:rsid w:val="001C0DD7"/>
    <w:rsid w:val="001D184C"/>
    <w:rsid w:val="00226256"/>
    <w:rsid w:val="002402F5"/>
    <w:rsid w:val="00260427"/>
    <w:rsid w:val="002B2E4E"/>
    <w:rsid w:val="002C78BC"/>
    <w:rsid w:val="002D3CFB"/>
    <w:rsid w:val="002F6511"/>
    <w:rsid w:val="00300C22"/>
    <w:rsid w:val="00326019"/>
    <w:rsid w:val="0035360D"/>
    <w:rsid w:val="00375BB8"/>
    <w:rsid w:val="00380E09"/>
    <w:rsid w:val="00381044"/>
    <w:rsid w:val="00391A5F"/>
    <w:rsid w:val="003A2203"/>
    <w:rsid w:val="003A76C4"/>
    <w:rsid w:val="003B2E32"/>
    <w:rsid w:val="0043142F"/>
    <w:rsid w:val="00432696"/>
    <w:rsid w:val="0046203A"/>
    <w:rsid w:val="00483D23"/>
    <w:rsid w:val="004E6889"/>
    <w:rsid w:val="004F478E"/>
    <w:rsid w:val="00526F8E"/>
    <w:rsid w:val="0059236D"/>
    <w:rsid w:val="00597E30"/>
    <w:rsid w:val="005B6A47"/>
    <w:rsid w:val="005E0212"/>
    <w:rsid w:val="005F73D5"/>
    <w:rsid w:val="005F7831"/>
    <w:rsid w:val="00633E79"/>
    <w:rsid w:val="00635462"/>
    <w:rsid w:val="006558C3"/>
    <w:rsid w:val="006868B9"/>
    <w:rsid w:val="00694FC1"/>
    <w:rsid w:val="006B3729"/>
    <w:rsid w:val="006F0A13"/>
    <w:rsid w:val="00704053"/>
    <w:rsid w:val="007273C8"/>
    <w:rsid w:val="00742C33"/>
    <w:rsid w:val="00754968"/>
    <w:rsid w:val="0077538D"/>
    <w:rsid w:val="007A3505"/>
    <w:rsid w:val="007A6E84"/>
    <w:rsid w:val="007C55AF"/>
    <w:rsid w:val="008519AE"/>
    <w:rsid w:val="0089579C"/>
    <w:rsid w:val="008C63E6"/>
    <w:rsid w:val="008D526B"/>
    <w:rsid w:val="008D65CD"/>
    <w:rsid w:val="008F1743"/>
    <w:rsid w:val="00911F4F"/>
    <w:rsid w:val="00920433"/>
    <w:rsid w:val="009A6B36"/>
    <w:rsid w:val="009B3DC7"/>
    <w:rsid w:val="009B5521"/>
    <w:rsid w:val="009B59EA"/>
    <w:rsid w:val="009C0DAE"/>
    <w:rsid w:val="009D1EBC"/>
    <w:rsid w:val="009E0045"/>
    <w:rsid w:val="009E2D38"/>
    <w:rsid w:val="009E7D00"/>
    <w:rsid w:val="009F15FA"/>
    <w:rsid w:val="009F3C17"/>
    <w:rsid w:val="00A27802"/>
    <w:rsid w:val="00A34660"/>
    <w:rsid w:val="00A65D57"/>
    <w:rsid w:val="00A92A55"/>
    <w:rsid w:val="00AE1561"/>
    <w:rsid w:val="00AE4018"/>
    <w:rsid w:val="00AE51DC"/>
    <w:rsid w:val="00B365B2"/>
    <w:rsid w:val="00B80894"/>
    <w:rsid w:val="00B82068"/>
    <w:rsid w:val="00B841F8"/>
    <w:rsid w:val="00B90AFF"/>
    <w:rsid w:val="00BD42B7"/>
    <w:rsid w:val="00BF3C06"/>
    <w:rsid w:val="00C108CC"/>
    <w:rsid w:val="00C31BD2"/>
    <w:rsid w:val="00CB401B"/>
    <w:rsid w:val="00CE6BF5"/>
    <w:rsid w:val="00CF026F"/>
    <w:rsid w:val="00D05351"/>
    <w:rsid w:val="00D174F9"/>
    <w:rsid w:val="00D51302"/>
    <w:rsid w:val="00D65247"/>
    <w:rsid w:val="00D70142"/>
    <w:rsid w:val="00D875D5"/>
    <w:rsid w:val="00DB353E"/>
    <w:rsid w:val="00DC4D5F"/>
    <w:rsid w:val="00DC5D28"/>
    <w:rsid w:val="00DD17DA"/>
    <w:rsid w:val="00DD74B7"/>
    <w:rsid w:val="00DF7C3A"/>
    <w:rsid w:val="00E37B5C"/>
    <w:rsid w:val="00E6676D"/>
    <w:rsid w:val="00E90741"/>
    <w:rsid w:val="00E954EF"/>
    <w:rsid w:val="00E95B82"/>
    <w:rsid w:val="00EA2CEC"/>
    <w:rsid w:val="00EA763A"/>
    <w:rsid w:val="00EC1DA1"/>
    <w:rsid w:val="00ED39E1"/>
    <w:rsid w:val="00EE2166"/>
    <w:rsid w:val="00F31D87"/>
    <w:rsid w:val="00F52896"/>
    <w:rsid w:val="00F6617F"/>
    <w:rsid w:val="00F71B48"/>
    <w:rsid w:val="00FB02CB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829B4"/>
  <w15:docId w15:val="{2C028275-F21F-4E19-B2D3-CFB790D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C17"/>
    <w:pPr>
      <w:jc w:val="both"/>
    </w:pPr>
    <w:rPr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32696"/>
    <w:pPr>
      <w:numPr>
        <w:numId w:val="4"/>
      </w:numPr>
      <w:tabs>
        <w:tab w:val="left" w:pos="851"/>
      </w:tabs>
      <w:ind w:left="851" w:hanging="851"/>
      <w:outlineLvl w:val="0"/>
    </w:pPr>
    <w:rPr>
      <w:rFonts w:eastAsiaTheme="majorEastAsia" w:cstheme="majorBidi"/>
      <w:b/>
      <w:bCs/>
      <w:small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353E"/>
    <w:pPr>
      <w:numPr>
        <w:ilvl w:val="1"/>
        <w:numId w:val="4"/>
      </w:numPr>
      <w:tabs>
        <w:tab w:val="left" w:pos="851"/>
      </w:tabs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B353E"/>
    <w:pPr>
      <w:numPr>
        <w:ilvl w:val="2"/>
        <w:numId w:val="4"/>
      </w:numPr>
      <w:tabs>
        <w:tab w:val="left" w:pos="851"/>
      </w:tabs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F3C17"/>
    <w:pPr>
      <w:numPr>
        <w:ilvl w:val="3"/>
        <w:numId w:val="4"/>
      </w:numPr>
      <w:tabs>
        <w:tab w:val="left" w:pos="851"/>
      </w:tabs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635462"/>
    <w:pPr>
      <w:numPr>
        <w:ilvl w:val="4"/>
        <w:numId w:val="4"/>
      </w:numPr>
      <w:tabs>
        <w:tab w:val="left" w:pos="851"/>
      </w:tabs>
      <w:outlineLvl w:val="4"/>
    </w:pPr>
    <w:rPr>
      <w:rFonts w:eastAsiaTheme="majorEastAsia" w:cstheme="majorBidi"/>
      <w:i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D184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D184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3269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3269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2696"/>
    <w:rPr>
      <w:rFonts w:eastAsiaTheme="majorEastAsia" w:cstheme="majorBidi"/>
      <w:b/>
      <w:bCs/>
      <w:smallCap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53E"/>
    <w:rPr>
      <w:rFonts w:eastAsiaTheme="majorEastAsia" w:cstheme="majorBidi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353E"/>
    <w:rPr>
      <w:rFonts w:eastAsiaTheme="majorEastAsia" w:cstheme="majorBidi"/>
      <w:b/>
      <w:bCs/>
      <w:sz w:val="2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F78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7831"/>
    <w:rPr>
      <w:sz w:val="22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1C0DD7"/>
    <w:pPr>
      <w:jc w:val="center"/>
    </w:pPr>
    <w:rPr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C0DD7"/>
    <w:rPr>
      <w:b/>
      <w:sz w:val="16"/>
    </w:rPr>
  </w:style>
  <w:style w:type="character" w:styleId="IntensiverVerweis">
    <w:name w:val="Intense Reference"/>
    <w:basedOn w:val="Absatz-Standardschriftart"/>
    <w:uiPriority w:val="32"/>
    <w:rsid w:val="009A6B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9F3C17"/>
    <w:rPr>
      <w:b/>
      <w:bCs/>
      <w:smallCaps/>
      <w:spacing w:val="5"/>
    </w:rPr>
  </w:style>
  <w:style w:type="character" w:styleId="Fett">
    <w:name w:val="Strong"/>
    <w:basedOn w:val="Absatz-Standardschriftart"/>
    <w:uiPriority w:val="22"/>
    <w:rsid w:val="009F3C17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9F3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9F3C17"/>
    <w:pPr>
      <w:jc w:val="both"/>
    </w:pPr>
    <w:rPr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F3C17"/>
    <w:rPr>
      <w:rFonts w:eastAsiaTheme="majorEastAsia" w:cstheme="majorBidi"/>
      <w:b/>
      <w:bCs/>
      <w:i/>
      <w:iCs/>
      <w:sz w:val="22"/>
    </w:rPr>
  </w:style>
  <w:style w:type="paragraph" w:styleId="Listenabsatz">
    <w:name w:val="List Paragraph"/>
    <w:basedOn w:val="Standard"/>
    <w:uiPriority w:val="34"/>
    <w:rsid w:val="002D3CFB"/>
    <w:pPr>
      <w:ind w:left="720"/>
      <w:contextualSpacing/>
    </w:pPr>
  </w:style>
  <w:style w:type="paragraph" w:customStyle="1" w:styleId="1cm-Aufzhlung">
    <w:name w:val="1cm-Aufzählung"/>
    <w:basedOn w:val="Standard"/>
    <w:autoRedefine/>
    <w:qFormat/>
    <w:rsid w:val="00EE2166"/>
    <w:pPr>
      <w:numPr>
        <w:numId w:val="1"/>
      </w:numPr>
      <w:tabs>
        <w:tab w:val="left" w:pos="142"/>
      </w:tabs>
      <w:spacing w:before="120" w:after="120" w:line="276" w:lineRule="auto"/>
      <w:ind w:left="357" w:hanging="357"/>
      <w:contextualSpacing/>
    </w:pPr>
    <w:rPr>
      <w:lang w:val="en-GB"/>
    </w:rPr>
  </w:style>
  <w:style w:type="paragraph" w:customStyle="1" w:styleId="1">
    <w:name w:val="1"/>
    <w:aliases w:val="5 cm-Aufzählung"/>
    <w:basedOn w:val="Listenabsatz"/>
    <w:qFormat/>
    <w:rsid w:val="00C31BD2"/>
    <w:pPr>
      <w:numPr>
        <w:numId w:val="3"/>
      </w:numPr>
      <w:spacing w:before="120" w:after="120"/>
      <w:ind w:left="601" w:hanging="249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635462"/>
    <w:rPr>
      <w:rFonts w:eastAsiaTheme="majorEastAsia" w:cstheme="majorBidi"/>
      <w:i/>
    </w:rPr>
  </w:style>
  <w:style w:type="character" w:styleId="Seitenzahl">
    <w:name w:val="page number"/>
    <w:basedOn w:val="Absatz-Standardschriftart"/>
    <w:rsid w:val="00DD74B7"/>
  </w:style>
  <w:style w:type="paragraph" w:styleId="Funotentext">
    <w:name w:val="footnote text"/>
    <w:basedOn w:val="Fuzeile"/>
    <w:link w:val="FunotentextZchn"/>
    <w:autoRedefine/>
    <w:qFormat/>
    <w:rsid w:val="00381044"/>
    <w:pPr>
      <w:tabs>
        <w:tab w:val="left" w:pos="567"/>
        <w:tab w:val="right" w:pos="907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b w:val="0"/>
      <w:sz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381044"/>
    <w:rPr>
      <w:rFonts w:eastAsia="Times New Roman" w:cs="Times New Roman"/>
      <w:sz w:val="18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D74B7"/>
    <w:rPr>
      <w:vertAlign w:val="superscrip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D184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D184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326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326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0B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1">
    <w:name w:val="Gitternetztabelle 1 hell1"/>
    <w:basedOn w:val="NormaleTabelle"/>
    <w:uiPriority w:val="46"/>
    <w:rsid w:val="00D875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rsid w:val="0035360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360D"/>
    <w:pPr>
      <w:jc w:val="left"/>
    </w:pPr>
    <w:rPr>
      <w:rFonts w:eastAsia="Times New Roman" w:cs="Times New Roman"/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35360D"/>
    <w:rPr>
      <w:rFonts w:eastAsia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6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60D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166"/>
    <w:pPr>
      <w:jc w:val="both"/>
    </w:pPr>
    <w:rPr>
      <w:rFonts w:eastAsia="Calibri" w:cs="Arial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166"/>
    <w:rPr>
      <w:rFonts w:eastAsia="Times New Roman" w:cs="Times New 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F4CF-ACC4-4311-969C-64B32BCB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Mack</dc:creator>
  <cp:keywords/>
  <dc:description/>
  <cp:lastModifiedBy>Maria Kapil</cp:lastModifiedBy>
  <cp:revision>2</cp:revision>
  <dcterms:created xsi:type="dcterms:W3CDTF">2022-11-17T14:05:00Z</dcterms:created>
  <dcterms:modified xsi:type="dcterms:W3CDTF">2022-11-17T14:05:00Z</dcterms:modified>
</cp:coreProperties>
</file>